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205287" w:rsidRPr="00200C69" w:rsidRDefault="00205287" w:rsidP="00205287">
      <w:pPr>
        <w:pStyle w:val="a"/>
        <w:jc w:val="both"/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</w:pPr>
      <w:r w:rsidRPr="00200C69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Artículo 12. </w:t>
      </w:r>
      <w:r w:rsidRPr="00200C69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El Departamento de Auditoría Interna contará con un</w:t>
      </w:r>
      <w:r w:rsidRPr="00200C69">
        <w:rPr>
          <w:rFonts w:ascii="Arial" w:eastAsia="Arial Unicode MS" w:hAnsi="Arial" w:cs="Arial"/>
          <w:bCs w:val="0"/>
          <w:color w:val="auto"/>
          <w:sz w:val="24"/>
          <w:szCs w:val="24"/>
        </w:rPr>
        <w:t xml:space="preserve"> </w:t>
      </w:r>
      <w:r w:rsidRPr="00200C69"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  <w:t>Jefe de Departamento, quien dependerá directamente del Rector y tendrá las siguientes facultades:</w:t>
      </w:r>
    </w:p>
    <w:p w:rsidR="00205287" w:rsidRPr="00200C69" w:rsidRDefault="00205287" w:rsidP="00205287">
      <w:pPr>
        <w:pStyle w:val="a"/>
        <w:ind w:left="709" w:hanging="709"/>
        <w:jc w:val="both"/>
        <w:rPr>
          <w:rFonts w:ascii="Arial" w:eastAsia="Arial Unicode MS" w:hAnsi="Arial" w:cs="Arial"/>
          <w:bCs w:val="0"/>
          <w:color w:val="auto"/>
          <w:sz w:val="24"/>
          <w:szCs w:val="24"/>
          <w:lang w:val="es-ES"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>Vigilar el adecuado manejo de los recursos financieros, materiales y humanos de la Universidad, con apego a los lineamientos y normatividades vigentes;</w:t>
      </w:r>
    </w:p>
    <w:p w:rsidR="00205287" w:rsidRPr="00200C69" w:rsidRDefault="00205287" w:rsidP="0020528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 xml:space="preserve">Realizar auditorías contables y administrativas a las Áreas </w:t>
      </w:r>
      <w:r w:rsidRPr="00200C69">
        <w:rPr>
          <w:rFonts w:ascii="Arial" w:hAnsi="Arial" w:cs="Arial"/>
        </w:rPr>
        <w:t xml:space="preserve">Académicas y </w:t>
      </w:r>
      <w:r w:rsidRPr="00200C69">
        <w:rPr>
          <w:rFonts w:ascii="Arial" w:hAnsi="Arial" w:cs="Arial"/>
          <w:bCs/>
        </w:rPr>
        <w:t>Administrativas que integran la Universidad, comunicando los resultados al Rector;</w:t>
      </w:r>
    </w:p>
    <w:p w:rsidR="00205287" w:rsidRPr="00200C69" w:rsidRDefault="00205287" w:rsidP="00205287">
      <w:pPr>
        <w:pStyle w:val="Prrafodelista"/>
        <w:rPr>
          <w:rFonts w:ascii="Arial" w:hAnsi="Arial" w:cs="Arial"/>
          <w:bCs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>Proponer al Rector, derivado de las irregularidades que se adviertan en las auditorías contables y administrativas realizadas, las sanciones que correspondan de conformidad con las disposiciones normativas aplicables;</w:t>
      </w:r>
    </w:p>
    <w:p w:rsidR="00205287" w:rsidRPr="00200C69" w:rsidRDefault="00205287" w:rsidP="00205287">
      <w:pPr>
        <w:pStyle w:val="Prrafodelista"/>
        <w:rPr>
          <w:rFonts w:ascii="Arial" w:hAnsi="Arial" w:cs="Arial"/>
          <w:bCs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>Dar cumplimiento y seguimiento a las observaciones efectuadas por la Secretaría de la Contraloría y Transparencia Gubernamental o por cualquier otro órgano fiscalizador;</w:t>
      </w:r>
    </w:p>
    <w:p w:rsidR="00205287" w:rsidRPr="00200C69" w:rsidRDefault="00205287" w:rsidP="00205287">
      <w:pPr>
        <w:pStyle w:val="Prrafodelista"/>
        <w:rPr>
          <w:rFonts w:ascii="Arial" w:hAnsi="Arial" w:cs="Arial"/>
          <w:bCs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>Participar en las comisiones y los comités de acuerdo a las designaciones que realice el Consejo Académico;</w:t>
      </w:r>
    </w:p>
    <w:p w:rsidR="00205287" w:rsidRPr="00200C69" w:rsidRDefault="00205287" w:rsidP="00205287">
      <w:pPr>
        <w:pStyle w:val="Prrafodelista"/>
        <w:rPr>
          <w:rFonts w:ascii="Arial" w:hAnsi="Arial" w:cs="Arial"/>
          <w:bCs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 xml:space="preserve">Intervenir en los procesos de entrega-recepción de las Áreas </w:t>
      </w:r>
      <w:r w:rsidRPr="00200C69">
        <w:rPr>
          <w:rFonts w:ascii="Arial" w:hAnsi="Arial" w:cs="Arial"/>
        </w:rPr>
        <w:t xml:space="preserve">Académicas y </w:t>
      </w:r>
      <w:r w:rsidRPr="00200C69">
        <w:rPr>
          <w:rFonts w:ascii="Arial" w:hAnsi="Arial" w:cs="Arial"/>
          <w:bCs/>
        </w:rPr>
        <w:t>Administrativas, de conformidad con las disposiciones normativas aplicables, y</w:t>
      </w:r>
    </w:p>
    <w:p w:rsidR="00205287" w:rsidRPr="00200C69" w:rsidRDefault="00205287" w:rsidP="00205287">
      <w:pPr>
        <w:pStyle w:val="Prrafodelista"/>
        <w:rPr>
          <w:rFonts w:ascii="Arial" w:hAnsi="Arial" w:cs="Arial"/>
          <w:bCs/>
        </w:rPr>
      </w:pPr>
    </w:p>
    <w:p w:rsidR="00205287" w:rsidRPr="00200C69" w:rsidRDefault="00205287" w:rsidP="00205287">
      <w:pPr>
        <w:widowControl w:val="0"/>
        <w:numPr>
          <w:ilvl w:val="0"/>
          <w:numId w:val="4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el Rector, en el ámbito de su competencia.</w:t>
      </w:r>
    </w:p>
    <w:p w:rsidR="00614BF7" w:rsidRDefault="00614BF7" w:rsidP="00981F9B">
      <w:pPr>
        <w:jc w:val="both"/>
      </w:pPr>
      <w:bookmarkStart w:id="0" w:name="_GoBack"/>
      <w:bookmarkEnd w:id="0"/>
    </w:p>
    <w:sectPr w:rsidR="00614B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C6" w:rsidRDefault="00E428C6" w:rsidP="008C5915">
      <w:r>
        <w:separator/>
      </w:r>
    </w:p>
  </w:endnote>
  <w:endnote w:type="continuationSeparator" w:id="0">
    <w:p w:rsidR="00E428C6" w:rsidRDefault="00E428C6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C6" w:rsidRDefault="00E428C6" w:rsidP="008C5915">
      <w:r>
        <w:separator/>
      </w:r>
    </w:p>
  </w:footnote>
  <w:footnote w:type="continuationSeparator" w:id="0">
    <w:p w:rsidR="00E428C6" w:rsidRDefault="00E428C6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205287"/>
    <w:rsid w:val="00614BF7"/>
    <w:rsid w:val="006F0F26"/>
    <w:rsid w:val="008C5915"/>
    <w:rsid w:val="00981F9B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2018-07-14T01:48:00Z</dcterms:created>
  <dcterms:modified xsi:type="dcterms:W3CDTF">2018-07-14T17:39:00Z</dcterms:modified>
</cp:coreProperties>
</file>