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CAPÍTULO III</w:t>
      </w: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DE ADMINISTRACIÓN.</w:t>
      </w:r>
    </w:p>
    <w:p w:rsidR="008D1B0E" w:rsidRPr="00200C69" w:rsidRDefault="008D1B0E" w:rsidP="008D1B0E">
      <w:pPr>
        <w:rPr>
          <w:rFonts w:ascii="Arial" w:eastAsia="Arial Unicode MS" w:hAnsi="Arial" w:cs="Arial"/>
          <w:lang w:val="es-MX"/>
        </w:rPr>
      </w:pPr>
    </w:p>
    <w:p w:rsidR="00544CFF" w:rsidRPr="00200C69" w:rsidRDefault="00544CFF" w:rsidP="00544CFF">
      <w:pPr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b/>
          <w:lang w:val="es-MX"/>
        </w:rPr>
        <w:t>Artículo 30.</w:t>
      </w:r>
      <w:r w:rsidRPr="00200C69">
        <w:rPr>
          <w:rFonts w:ascii="Arial" w:eastAsia="Arial Unicode MS" w:hAnsi="Arial" w:cs="Arial"/>
          <w:lang w:val="es-MX"/>
        </w:rPr>
        <w:t xml:space="preserve"> El Departamento de Recursos Humanos contará con un Jefe de Departamento, quien dependerá directamente del Vice-Rector de Administración y tendrá las siguientes facultades:</w:t>
      </w:r>
    </w:p>
    <w:p w:rsidR="00544CFF" w:rsidRPr="00200C69" w:rsidRDefault="00544CFF" w:rsidP="00544CFF">
      <w:pPr>
        <w:jc w:val="both"/>
        <w:rPr>
          <w:rFonts w:ascii="Arial" w:eastAsia="Arial Unicode MS" w:hAnsi="Arial" w:cs="Arial"/>
          <w:lang w:val="es-MX"/>
        </w:rPr>
      </w:pPr>
    </w:p>
    <w:p w:rsidR="00544CFF" w:rsidRPr="00200C69" w:rsidRDefault="00544CFF" w:rsidP="00544C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eastAsia="Arial Unicode MS" w:hAnsi="Arial" w:cs="Arial"/>
          <w:lang w:val="es-MX"/>
        </w:rPr>
        <w:t>Establecer y supervisar de manera eficaz los procesos relacionados con la administración y desarrollo de los recursos humanos de la Universidad;</w:t>
      </w:r>
    </w:p>
    <w:p w:rsidR="00544CFF" w:rsidRPr="00200C69" w:rsidRDefault="00544CFF" w:rsidP="00544CFF">
      <w:pPr>
        <w:ind w:left="567"/>
        <w:jc w:val="both"/>
        <w:rPr>
          <w:rFonts w:ascii="Arial" w:hAnsi="Arial" w:cs="Arial"/>
        </w:rPr>
      </w:pPr>
    </w:p>
    <w:p w:rsidR="00544CFF" w:rsidRPr="00200C69" w:rsidRDefault="00544CFF" w:rsidP="00544C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Proyectar el gasto en materia de sueldo y prestaciones del personal académico y administrativo para su integración al Presupuesto Anual Universitario;</w:t>
      </w:r>
    </w:p>
    <w:p w:rsidR="00544CFF" w:rsidRPr="00200C69" w:rsidRDefault="00544CFF" w:rsidP="00544CFF">
      <w:pPr>
        <w:pStyle w:val="Prrafodelista"/>
        <w:rPr>
          <w:rFonts w:ascii="Arial" w:hAnsi="Arial" w:cs="Arial"/>
        </w:rPr>
      </w:pPr>
    </w:p>
    <w:p w:rsidR="00544CFF" w:rsidRPr="00200C69" w:rsidRDefault="00544CFF" w:rsidP="00544C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 integración y actualización de la plantilla de personal de la Universidad, y la generación de los reportes mensuales correspondientes;</w:t>
      </w:r>
    </w:p>
    <w:p w:rsidR="00544CFF" w:rsidRPr="00200C69" w:rsidRDefault="00544CFF" w:rsidP="00544CFF">
      <w:pPr>
        <w:pStyle w:val="Prrafodelista"/>
        <w:rPr>
          <w:rFonts w:ascii="Arial" w:hAnsi="Arial" w:cs="Arial"/>
        </w:rPr>
      </w:pPr>
    </w:p>
    <w:p w:rsidR="00544CFF" w:rsidRPr="00200C69" w:rsidRDefault="00544CFF" w:rsidP="00544C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Vigilar y aplicar de manera irrestricta las normas y procedimientos aprobados por la Universidad para la contratación, permanencia y promoción del personal académico y administrativo;</w:t>
      </w:r>
    </w:p>
    <w:p w:rsidR="00544CFF" w:rsidRPr="00200C69" w:rsidRDefault="00544CFF" w:rsidP="00544CFF">
      <w:pPr>
        <w:pStyle w:val="Prrafodelista"/>
        <w:rPr>
          <w:rFonts w:ascii="Arial" w:hAnsi="Arial" w:cs="Arial"/>
        </w:rPr>
      </w:pPr>
    </w:p>
    <w:p w:rsidR="00544CFF" w:rsidRPr="00200C69" w:rsidRDefault="00544CFF" w:rsidP="00544C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 integración, control y resguardo de los expedientes individuales del personal laboral de la Universidad;</w:t>
      </w:r>
    </w:p>
    <w:p w:rsidR="00544CFF" w:rsidRPr="00200C69" w:rsidRDefault="00544CFF" w:rsidP="00544CFF">
      <w:pPr>
        <w:pStyle w:val="Prrafodelista"/>
        <w:rPr>
          <w:rFonts w:ascii="Arial" w:hAnsi="Arial" w:cs="Arial"/>
        </w:rPr>
      </w:pPr>
    </w:p>
    <w:p w:rsidR="00544CFF" w:rsidRPr="00200C69" w:rsidRDefault="00544CFF" w:rsidP="00544C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y supervisar el funcionamiento adecuado de los sistemas de control de asistencia del personal, así como, revisar y validar a través de las Áreas Académicas y Administrativas correspondientes los reportes quincenales respectivos;</w:t>
      </w:r>
    </w:p>
    <w:p w:rsidR="00544CFF" w:rsidRPr="00200C69" w:rsidRDefault="00544CFF" w:rsidP="00544CFF">
      <w:pPr>
        <w:pStyle w:val="Prrafodelista"/>
        <w:rPr>
          <w:rFonts w:ascii="Arial" w:hAnsi="Arial" w:cs="Arial"/>
        </w:rPr>
      </w:pPr>
    </w:p>
    <w:p w:rsidR="00544CFF" w:rsidRPr="00200C69" w:rsidRDefault="00544CFF" w:rsidP="00544C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Verificar los pagos oportunos y correctos, realizados ante los organismos fiscalizadores en materia laboral, fiscal, de seguridad social, y demás previstas en las leyes aplicables;</w:t>
      </w:r>
    </w:p>
    <w:p w:rsidR="00544CFF" w:rsidRPr="00200C69" w:rsidRDefault="00544CFF" w:rsidP="00544CFF">
      <w:pPr>
        <w:pStyle w:val="Prrafodelista"/>
        <w:rPr>
          <w:rFonts w:ascii="Arial" w:hAnsi="Arial" w:cs="Arial"/>
        </w:rPr>
      </w:pPr>
    </w:p>
    <w:p w:rsidR="00544CFF" w:rsidRPr="00200C69" w:rsidRDefault="00544CFF" w:rsidP="00544C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546735</wp:posOffset>
                </wp:positionV>
                <wp:extent cx="457200" cy="228600"/>
                <wp:effectExtent l="635" t="1905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CFF" w:rsidRDefault="00544CFF" w:rsidP="00544CFF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0pt;margin-top:43.0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mKtwIAAL8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" filled="f" stroked="f">
                <v:textbox>
                  <w:txbxContent>
                    <w:p w:rsidR="00544CFF" w:rsidRDefault="00544CFF" w:rsidP="00544CFF">
                      <w:pPr>
                        <w:rPr>
                          <w:sz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0C69">
        <w:rPr>
          <w:rFonts w:ascii="Arial" w:hAnsi="Arial" w:cs="Arial"/>
        </w:rPr>
        <w:t>Supervisar la realización y presentación de las declaraciones ante los organismos correspondientes en materia laboral, fiscal, de seguridad social, y demás previstas en las leyes aplicables;</w:t>
      </w:r>
    </w:p>
    <w:p w:rsidR="00544CFF" w:rsidRPr="00200C69" w:rsidRDefault="00544CFF" w:rsidP="00544CFF">
      <w:pPr>
        <w:pStyle w:val="Prrafodelista"/>
        <w:rPr>
          <w:rFonts w:ascii="Arial" w:hAnsi="Arial" w:cs="Arial"/>
        </w:rPr>
      </w:pPr>
    </w:p>
    <w:p w:rsidR="00544CFF" w:rsidRPr="00200C69" w:rsidRDefault="00544CFF" w:rsidP="00544C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Participar, en el ámbito de su competencia, en las comisiones y los comités de acuerdo a las designaciones que realice el Consejo Académico;</w:t>
      </w:r>
    </w:p>
    <w:p w:rsidR="00544CFF" w:rsidRPr="00200C69" w:rsidRDefault="00544CFF" w:rsidP="00544CFF">
      <w:pPr>
        <w:pStyle w:val="Prrafodelista"/>
        <w:rPr>
          <w:rFonts w:ascii="Arial" w:hAnsi="Arial" w:cs="Arial"/>
        </w:rPr>
      </w:pPr>
    </w:p>
    <w:p w:rsidR="00544CFF" w:rsidRPr="00200C69" w:rsidRDefault="00544CFF" w:rsidP="00544C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lastRenderedPageBreak/>
        <w:t>Proponer la integración y actualización de los manuales de organización y procedimientos institucionales;</w:t>
      </w:r>
    </w:p>
    <w:p w:rsidR="00544CFF" w:rsidRPr="00200C69" w:rsidRDefault="00544CFF" w:rsidP="00544CFF">
      <w:pPr>
        <w:pStyle w:val="Prrafodelista"/>
        <w:rPr>
          <w:rFonts w:ascii="Arial" w:hAnsi="Arial" w:cs="Arial"/>
        </w:rPr>
      </w:pPr>
    </w:p>
    <w:p w:rsidR="00544CFF" w:rsidRPr="00200C69" w:rsidRDefault="00544CFF" w:rsidP="00544C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las actividades del personal adscrito al Departamento, y</w:t>
      </w:r>
    </w:p>
    <w:p w:rsidR="00544CFF" w:rsidRPr="00200C69" w:rsidRDefault="00544CFF" w:rsidP="00544CFF">
      <w:pPr>
        <w:pStyle w:val="Prrafodelista"/>
        <w:rPr>
          <w:rFonts w:ascii="Arial" w:hAnsi="Arial" w:cs="Arial"/>
        </w:rPr>
      </w:pPr>
    </w:p>
    <w:p w:rsidR="00544CFF" w:rsidRPr="00200C69" w:rsidRDefault="00544CFF" w:rsidP="00544CF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Las que les señalen las demás disposiciones normativas aplicables y le confiera su superior jerárquico, en el ámbito de su competencia.</w:t>
      </w:r>
    </w:p>
    <w:p w:rsidR="00614BF7" w:rsidRPr="00F5691D" w:rsidRDefault="00614BF7" w:rsidP="00953856">
      <w:pPr>
        <w:jc w:val="both"/>
      </w:pPr>
      <w:bookmarkStart w:id="0" w:name="_GoBack"/>
      <w:bookmarkEnd w:id="0"/>
    </w:p>
    <w:sectPr w:rsidR="00614BF7" w:rsidRPr="00F569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40C" w:rsidRDefault="0082240C" w:rsidP="008C5915">
      <w:r>
        <w:separator/>
      </w:r>
    </w:p>
  </w:endnote>
  <w:endnote w:type="continuationSeparator" w:id="0">
    <w:p w:rsidR="0082240C" w:rsidRDefault="0082240C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40C" w:rsidRDefault="0082240C" w:rsidP="008C5915">
      <w:r>
        <w:separator/>
      </w:r>
    </w:p>
  </w:footnote>
  <w:footnote w:type="continuationSeparator" w:id="0">
    <w:p w:rsidR="0082240C" w:rsidRDefault="0082240C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D29"/>
    <w:multiLevelType w:val="hybridMultilevel"/>
    <w:tmpl w:val="14E86FA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621E2"/>
    <w:multiLevelType w:val="hybridMultilevel"/>
    <w:tmpl w:val="F2A8ACC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>
    <w:nsid w:val="51F622DA"/>
    <w:multiLevelType w:val="hybridMultilevel"/>
    <w:tmpl w:val="0444E7D4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C45A15"/>
    <w:multiLevelType w:val="hybridMultilevel"/>
    <w:tmpl w:val="060088A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6436477"/>
    <w:multiLevelType w:val="hybridMultilevel"/>
    <w:tmpl w:val="CCC2D24E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5A91455"/>
    <w:multiLevelType w:val="hybridMultilevel"/>
    <w:tmpl w:val="57E42F6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F0689"/>
    <w:multiLevelType w:val="hybridMultilevel"/>
    <w:tmpl w:val="436CD2B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12"/>
  </w:num>
  <w:num w:numId="6">
    <w:abstractNumId w:val="17"/>
  </w:num>
  <w:num w:numId="7">
    <w:abstractNumId w:val="16"/>
  </w:num>
  <w:num w:numId="8">
    <w:abstractNumId w:val="2"/>
  </w:num>
  <w:num w:numId="9">
    <w:abstractNumId w:val="14"/>
  </w:num>
  <w:num w:numId="10">
    <w:abstractNumId w:val="6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13"/>
  </w:num>
  <w:num w:numId="16">
    <w:abstractNumId w:val="18"/>
  </w:num>
  <w:num w:numId="17">
    <w:abstractNumId w:val="19"/>
  </w:num>
  <w:num w:numId="18">
    <w:abstractNumId w:val="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044B44"/>
    <w:rsid w:val="000962C4"/>
    <w:rsid w:val="00125E0F"/>
    <w:rsid w:val="00205287"/>
    <w:rsid w:val="0024611E"/>
    <w:rsid w:val="002F0402"/>
    <w:rsid w:val="00364A2F"/>
    <w:rsid w:val="00405C6E"/>
    <w:rsid w:val="00495294"/>
    <w:rsid w:val="00544CFF"/>
    <w:rsid w:val="005A5394"/>
    <w:rsid w:val="005A6B4F"/>
    <w:rsid w:val="00614BF7"/>
    <w:rsid w:val="00631F5F"/>
    <w:rsid w:val="006658E0"/>
    <w:rsid w:val="006926BC"/>
    <w:rsid w:val="00692FA5"/>
    <w:rsid w:val="006973CF"/>
    <w:rsid w:val="006B03A4"/>
    <w:rsid w:val="006F0F26"/>
    <w:rsid w:val="007D199D"/>
    <w:rsid w:val="008212E4"/>
    <w:rsid w:val="0082240C"/>
    <w:rsid w:val="008C5915"/>
    <w:rsid w:val="008D0D56"/>
    <w:rsid w:val="008D1B0E"/>
    <w:rsid w:val="008E0004"/>
    <w:rsid w:val="00953856"/>
    <w:rsid w:val="00981F9B"/>
    <w:rsid w:val="00A77911"/>
    <w:rsid w:val="00AE2D2F"/>
    <w:rsid w:val="00B20C88"/>
    <w:rsid w:val="00C11193"/>
    <w:rsid w:val="00C22D89"/>
    <w:rsid w:val="00C33FB2"/>
    <w:rsid w:val="00CE7CB7"/>
    <w:rsid w:val="00D15513"/>
    <w:rsid w:val="00E428C6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20</cp:revision>
  <dcterms:created xsi:type="dcterms:W3CDTF">2018-07-14T01:48:00Z</dcterms:created>
  <dcterms:modified xsi:type="dcterms:W3CDTF">2018-07-14T18:02:00Z</dcterms:modified>
</cp:coreProperties>
</file>