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8D1B0E" w:rsidRPr="00200C69" w:rsidRDefault="008D1B0E" w:rsidP="008D1B0E">
      <w:pPr>
        <w:tabs>
          <w:tab w:val="left" w:pos="720"/>
        </w:tabs>
        <w:jc w:val="both"/>
        <w:rPr>
          <w:rFonts w:ascii="Arial" w:eastAsia="Arial Unicode MS" w:hAnsi="Arial" w:cs="Arial"/>
          <w:b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26.</w:t>
      </w:r>
      <w:r w:rsidRPr="00200C69">
        <w:rPr>
          <w:rFonts w:ascii="Arial" w:eastAsia="Arial Unicode MS" w:hAnsi="Arial" w:cs="Arial"/>
          <w:lang w:val="es-MX"/>
        </w:rPr>
        <w:t xml:space="preserve"> La</w:t>
      </w:r>
      <w:r w:rsidRPr="00200C69">
        <w:rPr>
          <w:rFonts w:ascii="Arial" w:hAnsi="Arial" w:cs="Arial"/>
        </w:rPr>
        <w:t xml:space="preserve"> Vice-Rectoría de Administración contará con un Vice-Rector,  quien dependerá directamente del Rector y tendrá las siguientes facultades: </w:t>
      </w:r>
    </w:p>
    <w:p w:rsidR="008D1B0E" w:rsidRPr="00200C69" w:rsidRDefault="008D1B0E" w:rsidP="008D1B0E">
      <w:pPr>
        <w:jc w:val="both"/>
        <w:rPr>
          <w:rFonts w:ascii="Arial" w:eastAsia="Arial Unicode MS" w:hAnsi="Arial" w:cs="Arial"/>
          <w:lang w:val="es-MX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Coordinar y supervisar la administración de los recursos humanos, materiales, financieros y servicios generales que sean necesarios, de acuerdo a la normatividad aplicable; </w:t>
      </w:r>
    </w:p>
    <w:p w:rsidR="008D1B0E" w:rsidRPr="00200C69" w:rsidRDefault="008D1B0E" w:rsidP="008D1B0E">
      <w:pPr>
        <w:ind w:left="567"/>
        <w:jc w:val="both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la integración del Presupuesto Anual Universitario y presentarlo por escrito al Rector para su consideración y, en su caso, aprobación por el Consejo Académico;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Administrar el presupuesto conforme a las políticas y prioridades establecidas por las autoridades universitarias y con estricto apego a la legislación estatal y federal en vigor;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Firmar de manera mancomunada con el Jefe del Departamento de Recursos Financieros y/o el Jefe del Departamento de Recursos Materiales, los cheques que se libran a cargo del presupuesto de la Universidad, observando para tal efecto la normatividad institucional, estatal y federal vigente en la materia;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los mecanismos y procedimientos necesarios para la aplicación eficiente, oportuna y transparente del presupuesto conforme a la normatividad aplicable;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Revisar los informes sobre el ejercicio presupuestal y la situación financiera de la Universidad, conforme a los criterios para la presentación de la información financiera;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Convocar y presidir las reuniones de los Comités y Comisiones designadas por el Consejo Académico;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Organizar, dirigir y supervisar la prestación de servicios administrativos, de recursos humanos y adquisición y suministro de recursos materiales y equipo, así como, el mantenimiento y control de los bienes inmuebles;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Vigilar y asegurar que se apliquen los criterios y mecanismos para el resguardo, protección y conservación del patrimonio universitario;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Proyectar los requerimientos de crecimiento, ampliación o rehabilitación de las instalaciones y coordinar la ejecución de obras en los términos y modalidades que autoricen las instancias universitarias;</w:t>
      </w:r>
    </w:p>
    <w:p w:rsidR="008D1B0E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bookmarkStart w:id="0" w:name="_GoBack"/>
      <w:bookmarkEnd w:id="0"/>
      <w:r w:rsidRPr="00200C69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857885</wp:posOffset>
                </wp:positionV>
                <wp:extent cx="457200" cy="228600"/>
                <wp:effectExtent l="0" t="4445" r="254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B0E" w:rsidRDefault="008D1B0E" w:rsidP="008D1B0E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9pt;margin-top:67.5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mKtwIAAL8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" filled="f" stroked="f">
                <v:textbox>
                  <w:txbxContent>
                    <w:p w:rsidR="008D1B0E" w:rsidRDefault="008D1B0E" w:rsidP="008D1B0E">
                      <w:pPr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0C69">
        <w:rPr>
          <w:rFonts w:ascii="Arial" w:hAnsi="Arial" w:cs="Arial"/>
        </w:rPr>
        <w:t>Supervisar las acciones de mantenimiento de las instalaciones de la Universidad, de acuerdo a las necesidades detectadas y/o conforme a los requerimientos de ésta;</w:t>
      </w:r>
    </w:p>
    <w:p w:rsidR="008D1B0E" w:rsidRPr="00200C69" w:rsidRDefault="008D1B0E" w:rsidP="008D1B0E">
      <w:pPr>
        <w:pStyle w:val="Prrafodelista"/>
        <w:rPr>
          <w:rFonts w:ascii="Arial" w:hAnsi="Arial" w:cs="Arial"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Elaborar y presentar periódicamente informes al Rector sobre las actividades y resultados de la Vice-Rectoría; </w:t>
      </w:r>
    </w:p>
    <w:p w:rsidR="008D1B0E" w:rsidRPr="00200C69" w:rsidRDefault="008D1B0E" w:rsidP="008D1B0E">
      <w:pPr>
        <w:pStyle w:val="Prrafodelista"/>
        <w:rPr>
          <w:rFonts w:ascii="Arial" w:hAnsi="Arial" w:cs="Arial"/>
          <w:bCs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Dirigir y supervisar  las actividades del personal adscrito a la Vice-Rectoría, y</w:t>
      </w:r>
    </w:p>
    <w:p w:rsidR="008D1B0E" w:rsidRPr="00200C69" w:rsidRDefault="008D1B0E" w:rsidP="008D1B0E">
      <w:pPr>
        <w:pStyle w:val="Prrafodelista"/>
        <w:rPr>
          <w:rFonts w:ascii="Arial" w:hAnsi="Arial" w:cs="Arial"/>
          <w:bCs/>
        </w:rPr>
      </w:pPr>
    </w:p>
    <w:p w:rsidR="008D1B0E" w:rsidRPr="00200C69" w:rsidRDefault="008D1B0E" w:rsidP="008D1B0E">
      <w:pPr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Las que les señalen las demás disposiciones normativas aplicables y le confiera el Rector, en el ámbito de su competencia.</w:t>
      </w:r>
    </w:p>
    <w:p w:rsidR="00614BF7" w:rsidRPr="00F5691D" w:rsidRDefault="00614BF7" w:rsidP="008D1B0E">
      <w:pPr>
        <w:jc w:val="center"/>
      </w:pPr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6E" w:rsidRDefault="00405C6E" w:rsidP="008C5915">
      <w:r>
        <w:separator/>
      </w:r>
    </w:p>
  </w:endnote>
  <w:endnote w:type="continuationSeparator" w:id="0">
    <w:p w:rsidR="00405C6E" w:rsidRDefault="00405C6E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6E" w:rsidRDefault="00405C6E" w:rsidP="008C5915">
      <w:r>
        <w:separator/>
      </w:r>
    </w:p>
  </w:footnote>
  <w:footnote w:type="continuationSeparator" w:id="0">
    <w:p w:rsidR="00405C6E" w:rsidRDefault="00405C6E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125E0F"/>
    <w:rsid w:val="00205287"/>
    <w:rsid w:val="0024611E"/>
    <w:rsid w:val="002F0402"/>
    <w:rsid w:val="00364A2F"/>
    <w:rsid w:val="00405C6E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C5915"/>
    <w:rsid w:val="008D0D56"/>
    <w:rsid w:val="008D1B0E"/>
    <w:rsid w:val="008E0004"/>
    <w:rsid w:val="00981F9B"/>
    <w:rsid w:val="00A77911"/>
    <w:rsid w:val="00AE2D2F"/>
    <w:rsid w:val="00C11193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17</cp:revision>
  <dcterms:created xsi:type="dcterms:W3CDTF">2018-07-14T01:48:00Z</dcterms:created>
  <dcterms:modified xsi:type="dcterms:W3CDTF">2018-07-14T17:58:00Z</dcterms:modified>
</cp:coreProperties>
</file>