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C5212E" w:rsidRPr="00200C69" w:rsidRDefault="00C5212E" w:rsidP="00C5212E">
      <w:pPr>
        <w:tabs>
          <w:tab w:val="num" w:pos="360"/>
        </w:tabs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IV</w:t>
      </w:r>
    </w:p>
    <w:p w:rsidR="00C5212E" w:rsidRPr="00200C69" w:rsidRDefault="00C5212E" w:rsidP="00C5212E">
      <w:pPr>
        <w:tabs>
          <w:tab w:val="num" w:pos="360"/>
        </w:tabs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 DE LA VICE-RECTORÍA</w:t>
      </w:r>
    </w:p>
    <w:p w:rsidR="00C5212E" w:rsidRPr="00200C69" w:rsidRDefault="00C5212E" w:rsidP="00C5212E">
      <w:pPr>
        <w:tabs>
          <w:tab w:val="num" w:pos="360"/>
        </w:tabs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 xml:space="preserve"> DE RELACIONES Y RECURSOS</w:t>
      </w:r>
    </w:p>
    <w:p w:rsidR="00C5212E" w:rsidRPr="00200C69" w:rsidRDefault="00C5212E" w:rsidP="00C5212E">
      <w:pPr>
        <w:jc w:val="both"/>
        <w:rPr>
          <w:rFonts w:ascii="Arial" w:eastAsia="Arial Unicode MS" w:hAnsi="Arial" w:cs="Arial"/>
          <w:lang w:val="es-MX"/>
        </w:rPr>
      </w:pPr>
    </w:p>
    <w:p w:rsidR="00C5212E" w:rsidRPr="00200C69" w:rsidRDefault="00C5212E" w:rsidP="00C5212E">
      <w:pPr>
        <w:jc w:val="both"/>
        <w:rPr>
          <w:rFonts w:ascii="Arial" w:hAnsi="Arial" w:cs="Arial"/>
          <w:bCs/>
        </w:rPr>
      </w:pPr>
      <w:r w:rsidRPr="00200C69">
        <w:rPr>
          <w:rFonts w:ascii="Arial" w:eastAsia="Arial Unicode MS" w:hAnsi="Arial" w:cs="Arial"/>
          <w:b/>
          <w:lang w:val="es-MX"/>
        </w:rPr>
        <w:t>Artículo 36</w:t>
      </w:r>
      <w:r w:rsidRPr="00200C69">
        <w:rPr>
          <w:rFonts w:ascii="Arial" w:eastAsia="Arial Unicode MS" w:hAnsi="Arial" w:cs="Arial"/>
          <w:lang w:val="es-MX"/>
        </w:rPr>
        <w:t xml:space="preserve">. La </w:t>
      </w:r>
      <w:r w:rsidRPr="00200C69">
        <w:rPr>
          <w:rFonts w:ascii="Arial" w:hAnsi="Arial" w:cs="Arial"/>
        </w:rPr>
        <w:t>Vice-Rectoría de Relaciones y Recursos contará con un Vice-Rector, quien dependerá directamente del Rector y tendrá las siguientes facultades:</w:t>
      </w:r>
    </w:p>
    <w:p w:rsidR="00C5212E" w:rsidRPr="00200C69" w:rsidRDefault="00C5212E" w:rsidP="00C5212E">
      <w:pPr>
        <w:jc w:val="both"/>
        <w:rPr>
          <w:rFonts w:ascii="Arial" w:eastAsia="Arial Unicode MS" w:hAnsi="Arial" w:cs="Arial"/>
          <w:lang w:val="es-MX"/>
        </w:rPr>
      </w:pPr>
    </w:p>
    <w:p w:rsidR="00C5212E" w:rsidRPr="00200C69" w:rsidRDefault="00C5212E" w:rsidP="00C5212E">
      <w:pPr>
        <w:pStyle w:val="Listaconvietas2"/>
      </w:pPr>
      <w:r w:rsidRPr="00200C69">
        <w:rPr>
          <w:lang w:val="es-MX"/>
        </w:rPr>
        <w:t>C</w:t>
      </w:r>
      <w:proofErr w:type="spellStart"/>
      <w:r w:rsidRPr="00200C69">
        <w:t>oordinar</w:t>
      </w:r>
      <w:proofErr w:type="spellEnd"/>
      <w:r w:rsidRPr="00200C69">
        <w:t xml:space="preserve"> los trámites para la realización de las actividades universitarias ante las instituciones respectivas, de acuerdo a la normatividad universitaria;</w:t>
      </w:r>
    </w:p>
    <w:p w:rsidR="00C5212E" w:rsidRPr="00200C69" w:rsidRDefault="00C5212E" w:rsidP="00C5212E">
      <w:pPr>
        <w:pStyle w:val="Listaconvietas2"/>
        <w:numPr>
          <w:ilvl w:val="0"/>
          <w:numId w:val="0"/>
        </w:numPr>
        <w:ind w:left="720"/>
      </w:pPr>
    </w:p>
    <w:p w:rsidR="00C5212E" w:rsidRPr="00200C69" w:rsidRDefault="00C5212E" w:rsidP="00C5212E">
      <w:pPr>
        <w:pStyle w:val="Listaconvietas2"/>
      </w:pPr>
      <w:r w:rsidRPr="00200C69">
        <w:t>Fomentar y preparar las condiciones para el establecimiento de acuerdos y convenios que aporten beneficios académicos, de acuerdo con los intereses universitarios;</w:t>
      </w:r>
    </w:p>
    <w:p w:rsidR="00C5212E" w:rsidRPr="00200C69" w:rsidRDefault="00C5212E" w:rsidP="00C5212E">
      <w:pPr>
        <w:pStyle w:val="Listaconvietas2"/>
        <w:numPr>
          <w:ilvl w:val="0"/>
          <w:numId w:val="0"/>
        </w:numPr>
        <w:ind w:left="720"/>
      </w:pPr>
    </w:p>
    <w:p w:rsidR="00C5212E" w:rsidRPr="00200C69" w:rsidRDefault="00C5212E" w:rsidP="00C5212E">
      <w:pPr>
        <w:pStyle w:val="Listaconvietas2"/>
      </w:pPr>
      <w:r w:rsidRPr="00200C69">
        <w:t>Proponer y aplicar estrategias que propicien el enlace permanente con el sector empresarial y gubernamental, nacional e internacional, a fin de proyectar la imagen universitaria;</w:t>
      </w:r>
    </w:p>
    <w:p w:rsidR="00C5212E" w:rsidRPr="00200C69" w:rsidRDefault="00C5212E" w:rsidP="00C5212E">
      <w:pPr>
        <w:pStyle w:val="Listaconvietas2"/>
        <w:numPr>
          <w:ilvl w:val="0"/>
          <w:numId w:val="0"/>
        </w:numPr>
        <w:ind w:left="720"/>
      </w:pPr>
    </w:p>
    <w:p w:rsidR="00C5212E" w:rsidRPr="00200C69" w:rsidRDefault="00C5212E" w:rsidP="00C5212E">
      <w:pPr>
        <w:pStyle w:val="Listaconvietas2"/>
      </w:pPr>
      <w:r w:rsidRPr="00200C69">
        <w:rPr>
          <w:rFonts w:eastAsia="Arial"/>
        </w:rPr>
        <w:t>Establecer vínculos de colaboración con los diversos medios de comunicación  que propicien la difusión  de los programas y actividades de la Universidad</w:t>
      </w:r>
      <w:r w:rsidRPr="00200C69">
        <w:t>;</w:t>
      </w:r>
    </w:p>
    <w:p w:rsidR="00C5212E" w:rsidRPr="00200C69" w:rsidRDefault="00C5212E" w:rsidP="00C5212E">
      <w:pPr>
        <w:pStyle w:val="Prrafodelista"/>
        <w:jc w:val="both"/>
        <w:rPr>
          <w:rFonts w:ascii="Arial" w:hAnsi="Arial" w:cs="Arial"/>
        </w:rPr>
      </w:pPr>
    </w:p>
    <w:p w:rsidR="00C5212E" w:rsidRPr="00200C69" w:rsidRDefault="00C5212E" w:rsidP="00C5212E">
      <w:pPr>
        <w:pStyle w:val="Listaconvietas2"/>
      </w:pPr>
      <w:r w:rsidRPr="00200C69">
        <w:t>Atender en tiempo y forma los requerimientos de información que soliciten las instancias competentes y externas a la Universidad, de acuerdo con las políticas universitarias, lo anterior sin menoscabo de las facultades que en esa materia tengan otras Áreas Académicas y Administrativas;</w:t>
      </w:r>
    </w:p>
    <w:p w:rsidR="00C5212E" w:rsidRPr="00200C69" w:rsidRDefault="00C5212E" w:rsidP="00C5212E">
      <w:pPr>
        <w:pStyle w:val="Listaconvietas2"/>
        <w:numPr>
          <w:ilvl w:val="0"/>
          <w:numId w:val="0"/>
        </w:numPr>
        <w:ind w:left="720"/>
      </w:pPr>
    </w:p>
    <w:p w:rsidR="00C5212E" w:rsidRPr="00200C69" w:rsidRDefault="00C5212E" w:rsidP="00C5212E">
      <w:pPr>
        <w:pStyle w:val="Listaconvietas2"/>
      </w:pPr>
      <w:r w:rsidRPr="00200C69">
        <w:t xml:space="preserve">Elaborar y presentar periódicamente informes al Rector sobre las actividades y resultados de la Vice-Rectoría; </w:t>
      </w:r>
    </w:p>
    <w:p w:rsidR="00C5212E" w:rsidRPr="00200C69" w:rsidRDefault="00C5212E" w:rsidP="00C5212E">
      <w:pPr>
        <w:pStyle w:val="Prrafodelista"/>
        <w:jc w:val="both"/>
        <w:rPr>
          <w:rFonts w:ascii="Arial" w:hAnsi="Arial" w:cs="Arial"/>
        </w:rPr>
      </w:pPr>
    </w:p>
    <w:p w:rsidR="00C5212E" w:rsidRPr="00200C69" w:rsidRDefault="00C5212E" w:rsidP="00C5212E">
      <w:pPr>
        <w:pStyle w:val="Listaconvietas2"/>
      </w:pPr>
      <w:r w:rsidRPr="00200C69">
        <w:t>Coordinar y supervisar las actividades del personal adscrito a la Vice-Rectoría, y</w:t>
      </w:r>
    </w:p>
    <w:p w:rsidR="00C5212E" w:rsidRPr="00200C69" w:rsidRDefault="00C5212E" w:rsidP="00C5212E">
      <w:pPr>
        <w:pStyle w:val="Prrafodelista"/>
        <w:jc w:val="both"/>
        <w:rPr>
          <w:rFonts w:ascii="Arial" w:hAnsi="Arial" w:cs="Arial"/>
        </w:rPr>
      </w:pPr>
    </w:p>
    <w:p w:rsidR="00C5212E" w:rsidRPr="00200C69" w:rsidRDefault="00C5212E" w:rsidP="00C5212E">
      <w:pPr>
        <w:pStyle w:val="Listaconvietas2"/>
      </w:pPr>
      <w:r w:rsidRPr="00200C69">
        <w:t>Las que les señalen las demás disposiciones normativas aplicables y le confiera el Rector en el ámbito de su competencia.</w:t>
      </w:r>
    </w:p>
    <w:p w:rsidR="00C5212E" w:rsidRDefault="00C5212E" w:rsidP="00C5212E">
      <w:pPr>
        <w:ind w:left="360"/>
        <w:jc w:val="center"/>
        <w:rPr>
          <w:rFonts w:ascii="Arial" w:hAnsi="Arial" w:cs="Arial"/>
          <w:b/>
        </w:rPr>
      </w:pPr>
    </w:p>
    <w:p w:rsidR="00614BF7" w:rsidRPr="002D1B91" w:rsidRDefault="00614BF7" w:rsidP="00C5212E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</w:p>
    <w:sectPr w:rsidR="00614BF7" w:rsidRPr="002D1B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9D" w:rsidRDefault="0048459D" w:rsidP="008C5915">
      <w:r>
        <w:separator/>
      </w:r>
    </w:p>
  </w:endnote>
  <w:endnote w:type="continuationSeparator" w:id="0">
    <w:p w:rsidR="0048459D" w:rsidRDefault="0048459D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9D" w:rsidRDefault="0048459D" w:rsidP="008C5915">
      <w:r>
        <w:separator/>
      </w:r>
    </w:p>
  </w:footnote>
  <w:footnote w:type="continuationSeparator" w:id="0">
    <w:p w:rsidR="0048459D" w:rsidRDefault="0048459D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2463B"/>
    <w:multiLevelType w:val="hybridMultilevel"/>
    <w:tmpl w:val="3A30C4C0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57F67"/>
    <w:multiLevelType w:val="hybridMultilevel"/>
    <w:tmpl w:val="3474BE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20124"/>
    <w:multiLevelType w:val="hybridMultilevel"/>
    <w:tmpl w:val="CF5A624E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621E2"/>
    <w:multiLevelType w:val="hybridMultilevel"/>
    <w:tmpl w:val="F2A8ACC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533BA"/>
    <w:multiLevelType w:val="hybridMultilevel"/>
    <w:tmpl w:val="43963BD2"/>
    <w:lvl w:ilvl="0" w:tplc="246CB044">
      <w:start w:val="1"/>
      <w:numFmt w:val="upperRoman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E1C56"/>
    <w:multiLevelType w:val="hybridMultilevel"/>
    <w:tmpl w:val="53B83B7A"/>
    <w:lvl w:ilvl="0" w:tplc="277AF6D4">
      <w:start w:val="1"/>
      <w:numFmt w:val="upperRoman"/>
      <w:pStyle w:val="Listaconvietas2"/>
      <w:lvlText w:val="%1."/>
      <w:lvlJc w:val="center"/>
      <w:pPr>
        <w:ind w:left="720" w:hanging="360"/>
      </w:pPr>
      <w:rPr>
        <w:rFonts w:hint="default"/>
        <w:b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51F622DA"/>
    <w:multiLevelType w:val="hybridMultilevel"/>
    <w:tmpl w:val="0444E7D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7040D55"/>
    <w:multiLevelType w:val="hybridMultilevel"/>
    <w:tmpl w:val="90FC82E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6436477"/>
    <w:multiLevelType w:val="hybridMultilevel"/>
    <w:tmpl w:val="CCC2D24E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5A91455"/>
    <w:multiLevelType w:val="hybridMultilevel"/>
    <w:tmpl w:val="57E42F6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F0689"/>
    <w:multiLevelType w:val="hybridMultilevel"/>
    <w:tmpl w:val="436CD2B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23"/>
  </w:num>
  <w:num w:numId="7">
    <w:abstractNumId w:val="22"/>
  </w:num>
  <w:num w:numId="8">
    <w:abstractNumId w:val="2"/>
  </w:num>
  <w:num w:numId="9">
    <w:abstractNumId w:val="20"/>
  </w:num>
  <w:num w:numId="10">
    <w:abstractNumId w:val="10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9"/>
  </w:num>
  <w:num w:numId="16">
    <w:abstractNumId w:val="24"/>
  </w:num>
  <w:num w:numId="17">
    <w:abstractNumId w:val="25"/>
  </w:num>
  <w:num w:numId="18">
    <w:abstractNumId w:val="7"/>
  </w:num>
  <w:num w:numId="19">
    <w:abstractNumId w:val="15"/>
  </w:num>
  <w:num w:numId="20">
    <w:abstractNumId w:val="21"/>
  </w:num>
  <w:num w:numId="21">
    <w:abstractNumId w:val="5"/>
  </w:num>
  <w:num w:numId="22">
    <w:abstractNumId w:val="17"/>
  </w:num>
  <w:num w:numId="23">
    <w:abstractNumId w:val="4"/>
  </w:num>
  <w:num w:numId="24">
    <w:abstractNumId w:val="6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44B44"/>
    <w:rsid w:val="000962C4"/>
    <w:rsid w:val="000E2E3F"/>
    <w:rsid w:val="00125E0F"/>
    <w:rsid w:val="001575BA"/>
    <w:rsid w:val="00205287"/>
    <w:rsid w:val="0024611E"/>
    <w:rsid w:val="002D1B91"/>
    <w:rsid w:val="002F0402"/>
    <w:rsid w:val="00364A2F"/>
    <w:rsid w:val="00405C6E"/>
    <w:rsid w:val="004674FB"/>
    <w:rsid w:val="0048459D"/>
    <w:rsid w:val="00495294"/>
    <w:rsid w:val="00525772"/>
    <w:rsid w:val="00544CFF"/>
    <w:rsid w:val="005A5394"/>
    <w:rsid w:val="005A6B4F"/>
    <w:rsid w:val="00614BF7"/>
    <w:rsid w:val="00631F5F"/>
    <w:rsid w:val="006658E0"/>
    <w:rsid w:val="006926BC"/>
    <w:rsid w:val="00692FA5"/>
    <w:rsid w:val="006973CF"/>
    <w:rsid w:val="006B03A4"/>
    <w:rsid w:val="006F0F26"/>
    <w:rsid w:val="007D199D"/>
    <w:rsid w:val="008212E4"/>
    <w:rsid w:val="0082240C"/>
    <w:rsid w:val="008610D2"/>
    <w:rsid w:val="008C5915"/>
    <w:rsid w:val="008D0D56"/>
    <w:rsid w:val="008D1B0E"/>
    <w:rsid w:val="008E0004"/>
    <w:rsid w:val="00953856"/>
    <w:rsid w:val="00981F9B"/>
    <w:rsid w:val="00A77911"/>
    <w:rsid w:val="00AE2D2F"/>
    <w:rsid w:val="00B20C88"/>
    <w:rsid w:val="00B24FD4"/>
    <w:rsid w:val="00C11193"/>
    <w:rsid w:val="00C21A62"/>
    <w:rsid w:val="00C22D89"/>
    <w:rsid w:val="00C33FB2"/>
    <w:rsid w:val="00C5212E"/>
    <w:rsid w:val="00CE7CB7"/>
    <w:rsid w:val="00D15513"/>
    <w:rsid w:val="00DC327A"/>
    <w:rsid w:val="00E428C6"/>
    <w:rsid w:val="00EF6824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rsid w:val="002D1B91"/>
    <w:rPr>
      <w:sz w:val="16"/>
      <w:szCs w:val="16"/>
    </w:rPr>
  </w:style>
  <w:style w:type="paragraph" w:styleId="Listaconvietas2">
    <w:name w:val="List Bullet 2"/>
    <w:basedOn w:val="Normal"/>
    <w:autoRedefine/>
    <w:rsid w:val="00C5212E"/>
    <w:pPr>
      <w:numPr>
        <w:numId w:val="26"/>
      </w:numPr>
      <w:ind w:left="567" w:hanging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26</cp:revision>
  <dcterms:created xsi:type="dcterms:W3CDTF">2018-07-14T01:48:00Z</dcterms:created>
  <dcterms:modified xsi:type="dcterms:W3CDTF">2018-07-14T18:08:00Z</dcterms:modified>
</cp:coreProperties>
</file>